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1538" w14:textId="00AA2E75" w:rsidR="00F702BF" w:rsidRDefault="00F702BF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eastAsia="en-US" w:bidi="ar-SA"/>
        </w:rPr>
      </w:pPr>
      <w:bookmarkStart w:id="0" w:name="__UnoMark__34_123690548"/>
      <w:bookmarkEnd w:id="0"/>
    </w:p>
    <w:p w14:paraId="1BC4F98D" w14:textId="6EA64ECB" w:rsidR="000070CA" w:rsidRDefault="000070CA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eastAsia="en-US" w:bidi="ar-SA"/>
        </w:rPr>
      </w:pPr>
    </w:p>
    <w:p w14:paraId="7D29AC67" w14:textId="77777777" w:rsidR="000070CA" w:rsidRDefault="000070CA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eastAsia="en-US" w:bidi="ar-SA"/>
        </w:rPr>
      </w:pPr>
    </w:p>
    <w:p w14:paraId="05B3C456" w14:textId="1010091C" w:rsidR="00755FB0" w:rsidRPr="000200A5" w:rsidRDefault="00771F84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  <w:t>TEST D'AVALUACIÓ DE LA PERSPECTIVA DE GÈNERE EN EL CONTINGUT D'UNA CAMPANYA PUBLICITÀRIA INSTITUCIONAL</w:t>
      </w:r>
    </w:p>
    <w:p w14:paraId="5C7FCE50" w14:textId="77777777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</w:pPr>
    </w:p>
    <w:p w14:paraId="2E1AC04F" w14:textId="1ED95B12" w:rsidR="00755FB0" w:rsidRPr="000200A5" w:rsidRDefault="00771F84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  <w:t>Sobre el paper de les dones i els homes:</w:t>
      </w:r>
    </w:p>
    <w:p w14:paraId="53506A18" w14:textId="148316DB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625EAB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Retrata la diversitat de funcions que compleixen les dones i els homes dins de la societat?</w:t>
      </w:r>
    </w:p>
    <w:p w14:paraId="4F02FAED" w14:textId="27E724E5" w:rsidR="00755FB0" w:rsidRPr="000200A5" w:rsidRDefault="00625EAB" w:rsidP="00755FB0">
      <w:pPr>
        <w:suppressAutoHyphens w:val="0"/>
        <w:spacing w:line="259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  <w:t>(La campanya publicitària ha de diversificar el seu contingut per a fer visibles a les dones com a persones plenament integrades en la societat actual i no amb un paper determinat. De la mateixa manera, s'ha de representar als homes en àmbits, funcions i amb actituds diverses, evitant lligar la masculinitat a valors com el poder, la competitivitat o l'agressivitat).</w:t>
      </w:r>
    </w:p>
    <w:p w14:paraId="406138A1" w14:textId="77777777" w:rsidR="00755FB0" w:rsidRPr="000200A5" w:rsidRDefault="00755FB0" w:rsidP="00755FB0">
      <w:pPr>
        <w:suppressAutoHyphens w:val="0"/>
        <w:spacing w:line="259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6CC64CDB" w14:textId="0D8DD967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065A57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Dones i homes apareixen en la mateixa mesura en el material (fotos, exemples, dibuixos), en els mateixos nivells jeràrquics i en papers no estereotipats?</w:t>
      </w:r>
    </w:p>
    <w:p w14:paraId="0E7F5BA2" w14:textId="77777777" w:rsidR="00755FB0" w:rsidRPr="000200A5" w:rsidRDefault="00755FB0" w:rsidP="00755FB0">
      <w:pPr>
        <w:suppressAutoHyphens w:val="0"/>
        <w:spacing w:line="259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46EB02E2" w14:textId="42545467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3C030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 xml:space="preserve">Mostra a les dones i els homes en tota la seua diversitat, en les mateixes professions, treballs i posicions, equiparant el seu grau d'autoritat, </w:t>
      </w:r>
      <w:r w:rsidR="000200A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rellevància</w:t>
      </w:r>
      <w:r w:rsid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 xml:space="preserve"> </w:t>
      </w:r>
      <w:r w:rsidR="003C030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social i poder?</w:t>
      </w:r>
    </w:p>
    <w:p w14:paraId="40DA784F" w14:textId="3DF2895B" w:rsidR="00755FB0" w:rsidRPr="000200A5" w:rsidRDefault="003C0305" w:rsidP="00755FB0">
      <w:pPr>
        <w:suppressAutoHyphens w:val="0"/>
        <w:spacing w:line="259" w:lineRule="auto"/>
        <w:ind w:left="786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  <w:t>(Evitar les asimetries com a home mèdic/dona infermera, home amb poder/ dona com la seua secretària, etc.).</w:t>
      </w:r>
    </w:p>
    <w:p w14:paraId="1846513C" w14:textId="77777777" w:rsidR="00755FB0" w:rsidRPr="000200A5" w:rsidRDefault="00755FB0" w:rsidP="00755FB0">
      <w:pPr>
        <w:suppressAutoHyphens w:val="0"/>
        <w:spacing w:line="259" w:lineRule="auto"/>
        <w:ind w:left="786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5CA718CD" w14:textId="3836D49A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3C030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 xml:space="preserve">Mostra a les dones i els homes responsabilitzant-se de la seua </w:t>
      </w:r>
      <w:proofErr w:type="spellStart"/>
      <w:r w:rsidR="003C030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autocura</w:t>
      </w:r>
      <w:proofErr w:type="spellEnd"/>
      <w:r w:rsidR="003C030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 xml:space="preserve"> i de la cura d'altres persones, així com de la </w:t>
      </w:r>
      <w:r w:rsidR="000200A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realització</w:t>
      </w:r>
      <w:r w:rsid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 xml:space="preserve"> </w:t>
      </w:r>
      <w:r w:rsidR="003C030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de les activitats domèstiques?</w:t>
      </w:r>
    </w:p>
    <w:p w14:paraId="116F5E8C" w14:textId="3028A819" w:rsidR="00755FB0" w:rsidRPr="000200A5" w:rsidRDefault="003C0305" w:rsidP="00755FB0">
      <w:pPr>
        <w:suppressAutoHyphens w:val="0"/>
        <w:spacing w:line="259" w:lineRule="auto"/>
        <w:ind w:left="786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  <w:t xml:space="preserve">(Els homes que apareixen fan tasques </w:t>
      </w:r>
      <w:proofErr w:type="spellStart"/>
      <w:r w:rsidRPr="000200A5"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  <w:t>d'autocura</w:t>
      </w:r>
      <w:proofErr w:type="spellEnd"/>
      <w:r w:rsidRPr="000200A5"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  <w:t>, cuidat d'altres persones, activitats domèstiques, i mostren la necessitat que hi haja una responsabilitat compartida).</w:t>
      </w:r>
    </w:p>
    <w:p w14:paraId="788ACDD0" w14:textId="77777777" w:rsidR="00755FB0" w:rsidRPr="000200A5" w:rsidRDefault="00755FB0" w:rsidP="00755FB0">
      <w:pPr>
        <w:suppressAutoHyphens w:val="0"/>
        <w:spacing w:after="160" w:line="259" w:lineRule="auto"/>
        <w:ind w:left="720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0006A42B" w14:textId="3A606FD9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3C030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S'eviten els estereotips sexistes, especialment aquells que resulten discriminatoris i denigrants?</w:t>
      </w:r>
    </w:p>
    <w:p w14:paraId="19D4C5FD" w14:textId="2B5B722F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ab/>
      </w:r>
      <w:r w:rsidRPr="000200A5">
        <w:rPr>
          <w:rFonts w:asciiTheme="minorHAnsi" w:eastAsiaTheme="minorHAnsi" w:hAnsiTheme="minorHAnsi" w:cstheme="minorBidi"/>
          <w:kern w:val="0"/>
          <w:szCs w:val="22"/>
          <w:lang w:val="ca-ES-valencia" w:eastAsia="en-US" w:bidi="ar-SA"/>
        </w:rPr>
        <w:t xml:space="preserve">   </w:t>
      </w:r>
      <w:r w:rsidR="003C0305" w:rsidRPr="000200A5">
        <w:rPr>
          <w:rFonts w:asciiTheme="minorHAnsi" w:eastAsiaTheme="minorHAnsi" w:hAnsiTheme="minorHAnsi" w:cstheme="minorBidi"/>
          <w:kern w:val="0"/>
          <w:szCs w:val="22"/>
          <w:lang w:val="ca-ES-valencia" w:eastAsia="en-US" w:bidi="ar-SA"/>
        </w:rPr>
        <w:t>(Evitar la transmissió dels patrons tradicionals de feminitat i masculinitat. Els continguts publicitaris han de promoure la consecució d'una imatge equilibrada i no estereotipada de les dones (víctima/objecte sexual/mare abnegada...) i dels homes (</w:t>
      </w:r>
      <w:r w:rsidR="003C0305" w:rsidRPr="00F11C15">
        <w:rPr>
          <w:rFonts w:asciiTheme="minorHAnsi" w:eastAsiaTheme="minorHAnsi" w:hAnsiTheme="minorHAnsi" w:cstheme="minorBidi"/>
          <w:i/>
          <w:iCs/>
          <w:kern w:val="0"/>
          <w:szCs w:val="22"/>
          <w:lang w:val="ca-ES-valencia" w:eastAsia="en-US" w:bidi="ar-SA"/>
        </w:rPr>
        <w:t>playboy</w:t>
      </w:r>
      <w:r w:rsidR="003C0305" w:rsidRPr="00F11C15">
        <w:rPr>
          <w:rFonts w:asciiTheme="minorHAnsi" w:eastAsiaTheme="minorHAnsi" w:hAnsiTheme="minorHAnsi" w:cstheme="minorBidi"/>
          <w:kern w:val="0"/>
          <w:szCs w:val="22"/>
          <w:lang w:val="ca-ES-valencia" w:eastAsia="en-US" w:bidi="ar-SA"/>
        </w:rPr>
        <w:t>-</w:t>
      </w:r>
      <w:proofErr w:type="spellStart"/>
      <w:r w:rsidR="00F11C15" w:rsidRPr="00580D72">
        <w:rPr>
          <w:rFonts w:asciiTheme="minorHAnsi" w:eastAsiaTheme="minorHAnsi" w:hAnsiTheme="minorHAnsi" w:cstheme="minorBidi"/>
          <w:kern w:val="0"/>
          <w:szCs w:val="22"/>
          <w:lang w:val="ca-ES-valencia" w:eastAsia="en-US" w:bidi="ar-SA"/>
        </w:rPr>
        <w:t>donjoan</w:t>
      </w:r>
      <w:proofErr w:type="spellEnd"/>
      <w:r w:rsidR="00F11C15" w:rsidRPr="000200A5">
        <w:rPr>
          <w:rFonts w:asciiTheme="minorHAnsi" w:eastAsiaTheme="minorHAnsi" w:hAnsiTheme="minorHAnsi" w:cstheme="minorBidi"/>
          <w:kern w:val="0"/>
          <w:szCs w:val="22"/>
          <w:lang w:val="ca-ES-valencia" w:eastAsia="en-US" w:bidi="ar-SA"/>
        </w:rPr>
        <w:t xml:space="preserve"> </w:t>
      </w:r>
      <w:r w:rsidR="003C0305" w:rsidRPr="000200A5">
        <w:rPr>
          <w:rFonts w:asciiTheme="minorHAnsi" w:eastAsiaTheme="minorHAnsi" w:hAnsiTheme="minorHAnsi" w:cstheme="minorBidi"/>
          <w:kern w:val="0"/>
          <w:szCs w:val="22"/>
          <w:lang w:val="ca-ES-valencia" w:eastAsia="en-US" w:bidi="ar-SA"/>
        </w:rPr>
        <w:t>/ triomfador/ heroi...).</w:t>
      </w:r>
    </w:p>
    <w:p w14:paraId="12BC2F84" w14:textId="77777777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5877895A" w14:textId="56A16EF9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AE0196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Es té en compte la repercussió que un tractament determinat pot tindre en la promoció o fre de la igualtat de dones i homes?</w:t>
      </w:r>
    </w:p>
    <w:p w14:paraId="7CDD2464" w14:textId="07B55F08" w:rsidR="00755FB0" w:rsidRPr="000200A5" w:rsidRDefault="00AE0196" w:rsidP="00755FB0">
      <w:pPr>
        <w:suppressAutoHyphens w:val="0"/>
        <w:spacing w:line="259" w:lineRule="auto"/>
        <w:ind w:left="426" w:firstLine="282"/>
        <w:jc w:val="both"/>
        <w:textAlignment w:val="auto"/>
        <w:rPr>
          <w:rFonts w:asciiTheme="minorHAnsi" w:eastAsiaTheme="minorHAnsi" w:hAnsiTheme="minorHAnsi" w:cstheme="minorBidi"/>
          <w:kern w:val="0"/>
          <w:sz w:val="20"/>
          <w:szCs w:val="20"/>
          <w:lang w:val="ca-ES-valencia" w:eastAsia="en-US" w:bidi="ar-SA"/>
        </w:rPr>
      </w:pPr>
      <w:r w:rsidRPr="000200A5">
        <w:rPr>
          <w:rFonts w:asciiTheme="minorHAnsi" w:eastAsiaTheme="minorHAnsi" w:hAnsiTheme="minorHAnsi" w:cstheme="minorBidi"/>
          <w:kern w:val="0"/>
          <w:sz w:val="20"/>
          <w:szCs w:val="20"/>
          <w:lang w:val="ca-ES-valencia" w:eastAsia="en-US" w:bidi="ar-SA"/>
        </w:rPr>
        <w:t>(Per exemple: els models de masculinitat i feminitat que s'associen a l'èxit social tindran especial influència en aquest sentit).</w:t>
      </w:r>
    </w:p>
    <w:p w14:paraId="4ACA1121" w14:textId="77777777" w:rsidR="00755FB0" w:rsidRPr="000200A5" w:rsidRDefault="00755FB0" w:rsidP="00755FB0">
      <w:pPr>
        <w:suppressAutoHyphens w:val="0"/>
        <w:spacing w:line="259" w:lineRule="auto"/>
        <w:ind w:left="426" w:firstLine="282"/>
        <w:jc w:val="both"/>
        <w:textAlignment w:val="auto"/>
        <w:rPr>
          <w:rFonts w:asciiTheme="minorHAnsi" w:eastAsiaTheme="minorHAnsi" w:hAnsiTheme="minorHAnsi" w:cstheme="minorBidi"/>
          <w:kern w:val="0"/>
          <w:sz w:val="20"/>
          <w:szCs w:val="20"/>
          <w:lang w:val="ca-ES-valencia" w:eastAsia="en-US" w:bidi="ar-SA"/>
        </w:rPr>
      </w:pPr>
    </w:p>
    <w:p w14:paraId="4500021E" w14:textId="77777777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</w:pPr>
    </w:p>
    <w:p w14:paraId="2C5E1EA7" w14:textId="7867BCFD" w:rsidR="00755FB0" w:rsidRPr="000200A5" w:rsidRDefault="003F1A0B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  <w:t>Sobre el cos i la imatge de les dones i homes:</w:t>
      </w:r>
    </w:p>
    <w:p w14:paraId="31CAB9C5" w14:textId="181D70FD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3F1A0B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S'eviten les al·lusions al físic, a l'atractiu sexual o a la vestimenta que distorsionen la visió que s'ofereix sobre les dones?</w:t>
      </w:r>
    </w:p>
    <w:p w14:paraId="494590E2" w14:textId="77777777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0CD41189" w14:textId="363712A7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3F1A0B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Es mostra el cos de les dones i els homes en tota la seua diversitat, evitant la seua representació com a objecte decoratiu o estètic i/o al servei dels desitjos sexuals dels homes?</w:t>
      </w:r>
    </w:p>
    <w:p w14:paraId="7DA03C3B" w14:textId="07339840" w:rsidR="00F702BF" w:rsidRPr="000200A5" w:rsidRDefault="00F702BF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372FA81A" w14:textId="711B1A8D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9067FA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Presenta models de bellesa diversos i no basats en la perfecció?</w:t>
      </w:r>
    </w:p>
    <w:p w14:paraId="3A50C543" w14:textId="09C06E72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ab/>
      </w:r>
      <w:r w:rsidR="009067FA" w:rsidRPr="000200A5"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  <w:t xml:space="preserve">(Això es tradueix a </w:t>
      </w:r>
      <w:proofErr w:type="spellStart"/>
      <w:r w:rsidR="009067FA" w:rsidRPr="000200A5"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  <w:t>visibilitzar</w:t>
      </w:r>
      <w:proofErr w:type="spellEnd"/>
      <w:r w:rsidR="009067FA" w:rsidRPr="000200A5"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  <w:t xml:space="preserve"> a les persones els cossos i les estètiques de les quals no compleixen amb els cànons imperants).</w:t>
      </w:r>
    </w:p>
    <w:p w14:paraId="47AC70AF" w14:textId="77777777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</w:pPr>
    </w:p>
    <w:p w14:paraId="3D6BBF25" w14:textId="77777777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</w:pPr>
    </w:p>
    <w:p w14:paraId="6990B28D" w14:textId="3511BDBE" w:rsidR="00755FB0" w:rsidRPr="000200A5" w:rsidRDefault="005F7C15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  <w:t>Sobre els usos no sexistes del llenguatge:</w:t>
      </w:r>
    </w:p>
    <w:p w14:paraId="6F1EA954" w14:textId="402269E1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5F7C1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 xml:space="preserve">Es dona importància al llenguatge com a vehicle de transmissió de valors, i s'utilitza un llenguatge inclusiu que no </w:t>
      </w:r>
      <w:proofErr w:type="spellStart"/>
      <w:r w:rsidR="005F7C1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invisibilitze</w:t>
      </w:r>
      <w:proofErr w:type="spellEnd"/>
      <w:r w:rsidR="005F7C15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 xml:space="preserve"> a les dones?</w:t>
      </w:r>
    </w:p>
    <w:p w14:paraId="0653011E" w14:textId="146615EC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ab/>
      </w:r>
      <w:r w:rsidR="005F7C15" w:rsidRPr="000200A5">
        <w:rPr>
          <w:rFonts w:asciiTheme="minorHAnsi" w:eastAsiaTheme="minorHAnsi" w:hAnsiTheme="minorHAnsi" w:cstheme="minorBidi"/>
          <w:kern w:val="0"/>
          <w:sz w:val="20"/>
          <w:szCs w:val="20"/>
          <w:lang w:val="ca-ES-valencia" w:eastAsia="en-US" w:bidi="ar-SA"/>
        </w:rPr>
        <w:t>(S'aconsella promoure fórmules alternatives a l'ús del masculí com a genèric (per exemple, «alumnat» en comptes de «alumnes». Per a advertir el sexisme lingüístic se sol aplicar la denominada “regla d'inversió”, que consisteix a provar si el text és correcte en substituir els termes masculins pels corresponents femenins, i viceversa)</w:t>
      </w:r>
    </w:p>
    <w:p w14:paraId="395E8A48" w14:textId="77777777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7AEBB056" w14:textId="0FD78A46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EB2467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Es mostra a les dones i als homes com a persones independents i autònomes a través de l'ús del llenguatge?</w:t>
      </w:r>
    </w:p>
    <w:p w14:paraId="3ED8DEAF" w14:textId="318BFEA0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ab/>
      </w:r>
      <w:r w:rsidR="003A287A" w:rsidRPr="000200A5"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  <w:t>(Eliminar aquelles expressions que representen a les dones com a subordinades o les identifica en funció de la seua relació de parentiu amb un home).</w:t>
      </w:r>
    </w:p>
    <w:p w14:paraId="20E3BAC4" w14:textId="77777777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5B80A6DA" w14:textId="6745C0C7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3A287A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 xml:space="preserve"> Com es nomenen els personatges que apareixen, les seues professions i els seus càrrecs?</w:t>
      </w:r>
    </w:p>
    <w:p w14:paraId="718DD521" w14:textId="2489126F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0"/>
          <w:szCs w:val="20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ab/>
      </w:r>
      <w:r w:rsidR="003A287A" w:rsidRPr="000200A5">
        <w:rPr>
          <w:rFonts w:asciiTheme="minorHAnsi" w:eastAsiaTheme="minorHAnsi" w:hAnsiTheme="minorHAnsi" w:cstheme="minorBidi"/>
          <w:kern w:val="0"/>
          <w:sz w:val="20"/>
          <w:szCs w:val="20"/>
          <w:lang w:val="ca-ES-valencia" w:eastAsia="en-US" w:bidi="ar-SA"/>
        </w:rPr>
        <w:t>(Observar si es reprodueixen estereotips de gènere. Evitar situacions d'asimetries en les quals es nomena els homes pel cognom i a les dones pel nom de pila).</w:t>
      </w:r>
    </w:p>
    <w:p w14:paraId="69364E51" w14:textId="77777777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63677907" w14:textId="77777777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</w:pPr>
    </w:p>
    <w:p w14:paraId="139AE833" w14:textId="5C085706" w:rsidR="00755FB0" w:rsidRPr="000200A5" w:rsidRDefault="00E33C1B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  <w:t>Sobre la perspectiva de gènere i enfocament inclusiu</w:t>
      </w:r>
      <w:r w:rsidR="00F02AAE" w:rsidRPr="000200A5"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  <w:t>:</w:t>
      </w:r>
    </w:p>
    <w:p w14:paraId="38CA9A29" w14:textId="41523EA4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E33C1B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S'evita la visió de les dones com a persones situades en una posició de desavantatge social?</w:t>
      </w:r>
    </w:p>
    <w:p w14:paraId="4F88E21F" w14:textId="77777777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2AB5B3CE" w14:textId="77777777" w:rsidR="00755FB0" w:rsidRPr="000200A5" w:rsidRDefault="00755FB0" w:rsidP="00755FB0">
      <w:pPr>
        <w:suppressAutoHyphens w:val="0"/>
        <w:spacing w:line="259" w:lineRule="auto"/>
        <w:ind w:left="426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17BFB7BC" w14:textId="51A92E91" w:rsidR="00755FB0" w:rsidRPr="000200A5" w:rsidRDefault="00F02AAE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Theme="minorHAnsi" w:eastAsiaTheme="minorHAnsi" w:hAnsiTheme="minorHAnsi" w:cstheme="minorHAnsi"/>
          <w:b/>
          <w:bCs/>
          <w:kern w:val="0"/>
          <w:sz w:val="24"/>
          <w:lang w:val="ca-ES-valencia" w:eastAsia="en-US" w:bidi="ar-SA"/>
        </w:rPr>
        <w:t>Sobre la campanya/anuncie institucional, el seu missatge i l'elecció de canal/s publicitari/s:</w:t>
      </w:r>
    </w:p>
    <w:p w14:paraId="54A8EC7C" w14:textId="088B08D0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      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F02AAE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S'han identificat les diferències, similituds i desigualtats entre dones i homes respecte a la temàtica objecte de la campanya/anuncie institucional?</w:t>
      </w:r>
    </w:p>
    <w:p w14:paraId="6F8538D2" w14:textId="77777777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</w:p>
    <w:p w14:paraId="64E1C015" w14:textId="720379D2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      ☐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="00955BC8" w:rsidRPr="000200A5">
        <w:rPr>
          <w:rFonts w:asciiTheme="minorHAnsi" w:eastAsiaTheme="minorHAnsi" w:hAnsiTheme="minorHAnsi" w:cstheme="minorHAnsi"/>
          <w:kern w:val="0"/>
          <w:sz w:val="24"/>
          <w:lang w:val="ca-ES-valencia" w:eastAsia="en-US" w:bidi="ar-SA"/>
        </w:rPr>
        <w:t>S'han identificat les necessitats, interessos i expectatives de les dones potencialment destinatàries de la campanya/anuncie?</w:t>
      </w:r>
    </w:p>
    <w:p w14:paraId="6FD3AFBF" w14:textId="77777777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Cs w:val="22"/>
          <w:lang w:val="ca-ES-valencia" w:eastAsia="en-US" w:bidi="ar-SA"/>
        </w:rPr>
      </w:pPr>
    </w:p>
    <w:p w14:paraId="270A21A8" w14:textId="4D774D52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lang w:val="ca-ES-valencia" w:eastAsia="en-US" w:bidi="ar-SA"/>
        </w:rPr>
      </w:pPr>
      <w:r w:rsidRPr="000200A5">
        <w:rPr>
          <w:rFonts w:asciiTheme="minorHAnsi" w:eastAsiaTheme="minorHAnsi" w:hAnsiTheme="minorHAnsi" w:cstheme="minorBidi"/>
          <w:kern w:val="0"/>
          <w:szCs w:val="22"/>
          <w:lang w:val="ca-ES-valencia" w:eastAsia="en-US" w:bidi="ar-SA"/>
        </w:rPr>
        <w:t xml:space="preserve">         </w:t>
      </w: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Pr="000200A5">
        <w:rPr>
          <w:rFonts w:asciiTheme="minorHAnsi" w:eastAsiaTheme="minorHAnsi" w:hAnsiTheme="minorHAnsi" w:cstheme="minorBidi"/>
          <w:kern w:val="0"/>
          <w:sz w:val="24"/>
          <w:lang w:val="ca-ES-valencia" w:eastAsia="en-US" w:bidi="ar-SA"/>
        </w:rPr>
        <w:t xml:space="preserve"> </w:t>
      </w:r>
      <w:r w:rsidR="00955BC8" w:rsidRPr="000200A5">
        <w:rPr>
          <w:rFonts w:asciiTheme="minorHAnsi" w:eastAsiaTheme="minorHAnsi" w:hAnsiTheme="minorHAnsi" w:cstheme="minorBidi"/>
          <w:kern w:val="0"/>
          <w:sz w:val="24"/>
          <w:lang w:val="ca-ES-valencia" w:eastAsia="en-US" w:bidi="ar-SA"/>
        </w:rPr>
        <w:t>La selecció del missatge ha tingut en compte les diferents interpretacions que poden donar-se entre dones i homes a conseqüència de la seua socialització de gènere?</w:t>
      </w:r>
    </w:p>
    <w:p w14:paraId="4AB9F9D4" w14:textId="77777777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lang w:val="ca-ES-valencia" w:eastAsia="en-US" w:bidi="ar-SA"/>
        </w:rPr>
      </w:pPr>
    </w:p>
    <w:p w14:paraId="5BB22503" w14:textId="792B112A" w:rsidR="00755FB0" w:rsidRPr="000200A5" w:rsidRDefault="00755FB0" w:rsidP="00755FB0">
      <w:pPr>
        <w:suppressAutoHyphens w:val="0"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lang w:val="ca-ES-valencia" w:eastAsia="en-US" w:bidi="ar-S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    </w:t>
      </w:r>
      <w:r w:rsidR="00150A08"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</w:t>
      </w: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>☐</w:t>
      </w:r>
      <w:r w:rsidRPr="000200A5">
        <w:rPr>
          <w:rFonts w:asciiTheme="minorHAnsi" w:eastAsiaTheme="minorHAnsi" w:hAnsiTheme="minorHAnsi" w:cstheme="minorBidi"/>
          <w:kern w:val="0"/>
          <w:sz w:val="24"/>
          <w:lang w:val="ca-ES-valencia" w:eastAsia="en-US" w:bidi="ar-SA"/>
        </w:rPr>
        <w:t xml:space="preserve"> </w:t>
      </w:r>
      <w:r w:rsidR="002B5F51" w:rsidRPr="000200A5">
        <w:rPr>
          <w:rFonts w:asciiTheme="minorHAnsi" w:eastAsiaTheme="minorHAnsi" w:hAnsiTheme="minorHAnsi" w:cstheme="minorBidi"/>
          <w:kern w:val="0"/>
          <w:sz w:val="24"/>
          <w:lang w:val="ca-ES-valencia" w:eastAsia="en-US" w:bidi="ar-SA"/>
        </w:rPr>
        <w:t>S'han contemplat els estereotips de gènere vigents en la definició del “públic diana”?</w:t>
      </w:r>
    </w:p>
    <w:p w14:paraId="5C42CC9D" w14:textId="77777777" w:rsidR="00755FB0" w:rsidRPr="000200A5" w:rsidRDefault="00755FB0" w:rsidP="00755FB0">
      <w:pPr>
        <w:suppressAutoHyphens w:val="0"/>
        <w:spacing w:line="259" w:lineRule="auto"/>
        <w:ind w:firstLine="708"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lang w:val="ca-ES-valencia" w:eastAsia="en-US" w:bidi="ar-SA"/>
        </w:rPr>
      </w:pPr>
    </w:p>
    <w:p w14:paraId="65318300" w14:textId="091290F0" w:rsidR="00C51DE2" w:rsidRPr="000200A5" w:rsidRDefault="00755FB0" w:rsidP="00182CD1">
      <w:pPr>
        <w:suppressAutoHyphens w:val="0"/>
        <w:spacing w:line="259" w:lineRule="auto"/>
        <w:jc w:val="both"/>
        <w:textAlignment w:val="auto"/>
        <w:rPr>
          <w:b/>
          <w:color w:val="C45911"/>
          <w:sz w:val="36"/>
          <w:lang w:val="ca-ES-valencia"/>
        </w:rPr>
      </w:pPr>
      <w:r w:rsidRPr="000200A5">
        <w:rPr>
          <w:rFonts w:ascii="Segoe UI Symbol" w:eastAsiaTheme="minorHAnsi" w:hAnsi="Segoe UI Symbol" w:cs="Segoe UI Symbol"/>
          <w:kern w:val="0"/>
          <w:sz w:val="24"/>
          <w:lang w:val="ca-ES-valencia" w:eastAsia="en-US" w:bidi="ar-SA"/>
        </w:rPr>
        <w:t xml:space="preserve">       ☐</w:t>
      </w:r>
      <w:r w:rsidRPr="000200A5">
        <w:rPr>
          <w:rFonts w:asciiTheme="minorHAnsi" w:eastAsiaTheme="minorHAnsi" w:hAnsiTheme="minorHAnsi" w:cstheme="minorBidi"/>
          <w:kern w:val="0"/>
          <w:sz w:val="24"/>
          <w:lang w:val="ca-ES-valencia" w:eastAsia="en-US" w:bidi="ar-SA"/>
        </w:rPr>
        <w:t xml:space="preserve"> </w:t>
      </w:r>
      <w:r w:rsidR="002B5F51" w:rsidRPr="000200A5">
        <w:rPr>
          <w:rFonts w:asciiTheme="minorHAnsi" w:eastAsiaTheme="minorHAnsi" w:hAnsiTheme="minorHAnsi" w:cstheme="minorBidi"/>
          <w:kern w:val="0"/>
          <w:sz w:val="24"/>
          <w:lang w:val="ca-ES-valencia" w:eastAsia="en-US" w:bidi="ar-SA"/>
        </w:rPr>
        <w:t>La selecció del canal (premsa; revistes; tanques; televisió; ràdio; internet, etc.), ha tingut en compte elements relacionats amb el gènere?</w:t>
      </w:r>
    </w:p>
    <w:sectPr w:rsidR="00C51DE2" w:rsidRPr="000200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37" w:right="1134" w:bottom="720" w:left="1134" w:header="680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59A7" w14:textId="77777777" w:rsidR="00406601" w:rsidRDefault="005712D3">
      <w:r>
        <w:separator/>
      </w:r>
    </w:p>
  </w:endnote>
  <w:endnote w:type="continuationSeparator" w:id="0">
    <w:p w14:paraId="03642799" w14:textId="77777777" w:rsidR="00406601" w:rsidRDefault="0057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8EB6" w14:textId="77777777" w:rsidR="00C51DE2" w:rsidRDefault="00C51DE2">
    <w:pPr>
      <w:pStyle w:val="Piedepgina"/>
      <w:jc w:val="right"/>
    </w:pPr>
  </w:p>
  <w:p w14:paraId="22ECD74D" w14:textId="77777777" w:rsidR="00C51DE2" w:rsidRPr="0004640F" w:rsidRDefault="005712D3">
    <w:pPr>
      <w:pStyle w:val="Piedepgina"/>
      <w:jc w:val="right"/>
      <w:rPr>
        <w:sz w:val="16"/>
        <w:szCs w:val="16"/>
      </w:rPr>
    </w:pPr>
    <w:r w:rsidRPr="0004640F">
      <w:rPr>
        <w:sz w:val="16"/>
        <w:szCs w:val="16"/>
      </w:rPr>
      <w:fldChar w:fldCharType="begin"/>
    </w:r>
    <w:r w:rsidRPr="0004640F">
      <w:rPr>
        <w:sz w:val="16"/>
        <w:szCs w:val="16"/>
      </w:rPr>
      <w:instrText>PAGE</w:instrText>
    </w:r>
    <w:r w:rsidRPr="0004640F">
      <w:rPr>
        <w:sz w:val="16"/>
        <w:szCs w:val="16"/>
      </w:rPr>
      <w:fldChar w:fldCharType="separate"/>
    </w:r>
    <w:r w:rsidRPr="0004640F">
      <w:rPr>
        <w:sz w:val="16"/>
        <w:szCs w:val="16"/>
      </w:rPr>
      <w:t>2</w:t>
    </w:r>
    <w:r w:rsidRPr="0004640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1485" w14:textId="022E2BF5" w:rsidR="0004640F" w:rsidRPr="0004640F" w:rsidRDefault="0004640F" w:rsidP="0004640F">
    <w:pPr>
      <w:pStyle w:val="Piedepgina"/>
      <w:jc w:val="right"/>
      <w:rPr>
        <w:sz w:val="16"/>
        <w:szCs w:val="16"/>
      </w:rPr>
    </w:pPr>
    <w:r w:rsidRPr="0004640F">
      <w:rPr>
        <w:sz w:val="16"/>
        <w:szCs w:val="16"/>
      </w:rPr>
      <w:fldChar w:fldCharType="begin"/>
    </w:r>
    <w:r w:rsidRPr="0004640F">
      <w:rPr>
        <w:sz w:val="16"/>
        <w:szCs w:val="16"/>
      </w:rPr>
      <w:instrText>PAGE   \* MERGEFORMAT</w:instrText>
    </w:r>
    <w:r w:rsidRPr="0004640F">
      <w:rPr>
        <w:sz w:val="16"/>
        <w:szCs w:val="16"/>
      </w:rPr>
      <w:fldChar w:fldCharType="separate"/>
    </w:r>
    <w:r w:rsidRPr="0004640F">
      <w:rPr>
        <w:sz w:val="16"/>
        <w:szCs w:val="16"/>
      </w:rPr>
      <w:t>1</w:t>
    </w:r>
    <w:r w:rsidRPr="0004640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7FC0" w14:textId="77777777" w:rsidR="00406601" w:rsidRDefault="005712D3">
      <w:r>
        <w:separator/>
      </w:r>
    </w:p>
  </w:footnote>
  <w:footnote w:type="continuationSeparator" w:id="0">
    <w:p w14:paraId="243430ED" w14:textId="77777777" w:rsidR="00406601" w:rsidRDefault="0057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C254" w14:textId="77777777" w:rsidR="00C51DE2" w:rsidRDefault="005712D3">
    <w:pPr>
      <w:pStyle w:val="Encabezado"/>
      <w:jc w:val="both"/>
    </w:pPr>
    <w:r>
      <w:t xml:space="preserve"> </w:t>
    </w:r>
    <w:r>
      <w:rPr>
        <w:noProof/>
        <w:lang w:eastAsia="es-ES" w:bidi="ar-SA"/>
      </w:rPr>
      <w:drawing>
        <wp:inline distT="0" distB="0" distL="0" distR="0" wp14:anchorId="1FF575F9" wp14:editId="26BB8250">
          <wp:extent cx="289560" cy="719455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5C95" w14:textId="26B73AE8" w:rsidR="00C51DE2" w:rsidRDefault="000070CA">
    <w:pPr>
      <w:pStyle w:val="Encabezado"/>
    </w:pPr>
    <w:r>
      <w:rPr>
        <w:rFonts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59264" behindDoc="0" locked="0" layoutInCell="1" allowOverlap="1" wp14:anchorId="5E5BA7CD" wp14:editId="2F02274B">
          <wp:simplePos x="0" y="0"/>
          <wp:positionH relativeFrom="column">
            <wp:posOffset>-5195</wp:posOffset>
          </wp:positionH>
          <wp:positionV relativeFrom="paragraph">
            <wp:posOffset>462</wp:posOffset>
          </wp:positionV>
          <wp:extent cx="2011680" cy="947651"/>
          <wp:effectExtent l="0" t="0" r="0" b="0"/>
          <wp:wrapSquare wrapText="bothSides"/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47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2D3">
      <w:rPr>
        <w:noProof/>
      </w:rPr>
      <mc:AlternateContent>
        <mc:Choice Requires="wps">
          <w:drawing>
            <wp:inline distT="0" distB="0" distL="0" distR="0" wp14:anchorId="7916150D" wp14:editId="4C77B067">
              <wp:extent cx="2519045" cy="437515"/>
              <wp:effectExtent l="0" t="0" r="0" b="0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9045" cy="437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7EDCD7" w14:textId="77777777" w:rsidR="00C51DE2" w:rsidRDefault="00C51DE2">
                          <w:pPr>
                            <w:pStyle w:val="Contenidodelmarco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16150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width:198.3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" filled="f" stroked="f">
              <v:textbox inset="0,0,0,0">
                <w:txbxContent>
                  <w:p w14:paraId="157EDCD7" w14:textId="77777777" w:rsidR="00C51DE2" w:rsidRDefault="00C51DE2">
                    <w:pPr>
                      <w:pStyle w:val="Contenidodelmarco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6290"/>
    <w:multiLevelType w:val="multilevel"/>
    <w:tmpl w:val="E012D3E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8535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E2"/>
    <w:rsid w:val="000070CA"/>
    <w:rsid w:val="000200A5"/>
    <w:rsid w:val="0004640F"/>
    <w:rsid w:val="00065A57"/>
    <w:rsid w:val="00150A08"/>
    <w:rsid w:val="00182CD1"/>
    <w:rsid w:val="002B5F51"/>
    <w:rsid w:val="003A287A"/>
    <w:rsid w:val="003C0305"/>
    <w:rsid w:val="003F1A0B"/>
    <w:rsid w:val="00406601"/>
    <w:rsid w:val="005712D3"/>
    <w:rsid w:val="00580D72"/>
    <w:rsid w:val="005F7C15"/>
    <w:rsid w:val="00625EAB"/>
    <w:rsid w:val="00755FB0"/>
    <w:rsid w:val="00771F84"/>
    <w:rsid w:val="008A1D0E"/>
    <w:rsid w:val="009067FA"/>
    <w:rsid w:val="00955BC8"/>
    <w:rsid w:val="00AE0196"/>
    <w:rsid w:val="00C51DE2"/>
    <w:rsid w:val="00D23BA9"/>
    <w:rsid w:val="00E33C1B"/>
    <w:rsid w:val="00EB2467"/>
    <w:rsid w:val="00F02AAE"/>
    <w:rsid w:val="00F11C15"/>
    <w:rsid w:val="00F7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66D02"/>
  <w15:docId w15:val="{226F4127-2129-48B0-BF50-8269E716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Roboto" w:eastAsia="Roboto" w:hAnsi="Roboto" w:cs="Roboto"/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color w:val="8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  <w:qFormat/>
    <w:rPr>
      <w:rFonts w:ascii="Tahoma" w:eastAsia="Tahoma" w:hAnsi="Tahoma" w:cs="Tahoma"/>
      <w:b/>
      <w:bCs/>
      <w:color w:val="00000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independienteCar">
    <w:name w:val="Texto independiente Car"/>
    <w:basedOn w:val="Fuentedeprrafopredeter"/>
    <w:qFormat/>
    <w:rPr>
      <w:szCs w:val="21"/>
    </w:rPr>
  </w:style>
  <w:style w:type="character" w:customStyle="1" w:styleId="TextoindependienteCar1">
    <w:name w:val="Texto independiente Car1"/>
    <w:basedOn w:val="Fuentedeprrafopredeter"/>
    <w:qFormat/>
    <w:rPr>
      <w:rFonts w:ascii="Calibri" w:hAnsi="Calibri" w:cs="Calibri"/>
      <w:color w:val="00000A"/>
      <w:kern w:val="2"/>
      <w:sz w:val="22"/>
      <w:szCs w:val="22"/>
      <w:lang w:bidi="ar-SA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oindependiente">
    <w:name w:val="Body Text"/>
    <w:basedOn w:val="LO-Normal"/>
    <w:qFormat/>
    <w:pPr>
      <w:spacing w:after="120" w:line="276" w:lineRule="auto"/>
      <w:textAlignment w:val="auto"/>
    </w:pPr>
    <w:rPr>
      <w:rFonts w:ascii="Calibri" w:hAnsi="Calibri" w:cs="Calibri"/>
      <w:color w:val="00000A"/>
      <w:sz w:val="22"/>
      <w:szCs w:val="22"/>
      <w:lang w:bidi="ar-SA"/>
    </w:rPr>
  </w:style>
  <w:style w:type="paragraph" w:customStyle="1" w:styleId="LO-Normal">
    <w:name w:val="LO-Normal"/>
    <w:qFormat/>
    <w:pPr>
      <w:suppressAutoHyphens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Prrafodelista">
    <w:name w:val="List Paragraph"/>
    <w:basedOn w:val="Normal"/>
    <w:qFormat/>
    <w:pPr>
      <w:spacing w:after="200"/>
      <w:ind w:left="720"/>
    </w:pPr>
  </w:style>
  <w:style w:type="paragraph" w:customStyle="1" w:styleId="WW-Predeterminado">
    <w:name w:val="WW-Predeterminado"/>
    <w:qFormat/>
    <w:pPr>
      <w:widowControl w:val="0"/>
      <w:suppressAutoHyphens/>
    </w:pPr>
    <w:rPr>
      <w:rFonts w:ascii="Times New Roman" w:eastAsia="Times New Roman" w:hAnsi="Times New Roman" w:cs="Lucida Sans Unicode"/>
      <w:szCs w:val="20"/>
    </w:rPr>
  </w:style>
  <w:style w:type="paragraph" w:customStyle="1" w:styleId="Contenidodelatabla">
    <w:name w:val="Contenido de la tabla"/>
    <w:basedOn w:val="Normal"/>
    <w:qFormat/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paragraph" w:customStyle="1" w:styleId="DocumentMap">
    <w:name w:val="DocumentMap"/>
    <w:qFormat/>
    <w:pPr>
      <w:spacing w:after="160" w:line="254" w:lineRule="auto"/>
      <w:textAlignment w:val="auto"/>
    </w:pPr>
    <w:rPr>
      <w:rFonts w:ascii="Calibri" w:hAnsi="Calibri" w:cs="Times New Roman"/>
      <w:sz w:val="22"/>
      <w:szCs w:val="22"/>
      <w:lang w:eastAsia="en-US" w:bidi="ar-SA"/>
    </w:rPr>
  </w:style>
  <w:style w:type="paragraph" w:customStyle="1" w:styleId="Standard">
    <w:name w:val="Standard"/>
    <w:qFormat/>
    <w:pPr>
      <w:suppressAutoHyphens/>
    </w:pPr>
    <w:rPr>
      <w:rFonts w:ascii="Times New Roman" w:hAnsi="Times New Roman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SEGURA ROMÁ, CARMEN</dc:creator>
  <dc:description/>
  <cp:lastModifiedBy>ESPÍN HERVÁS, ANA YOLANDA</cp:lastModifiedBy>
  <cp:revision>23</cp:revision>
  <cp:lastPrinted>2020-10-08T08:23:00Z</cp:lastPrinted>
  <dcterms:created xsi:type="dcterms:W3CDTF">2022-12-02T10:04:00Z</dcterms:created>
  <dcterms:modified xsi:type="dcterms:W3CDTF">2023-11-20T12:30:00Z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